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ACD7" w14:textId="77777777" w:rsidR="007F44B1" w:rsidRDefault="00EA086B">
      <w:pPr>
        <w:pStyle w:val="Heading1"/>
        <w:keepNext w:val="0"/>
        <w:keepLines w:val="0"/>
        <w:spacing w:before="20" w:after="0" w:line="240" w:lineRule="auto"/>
        <w:rPr>
          <w:rFonts w:ascii="Calibri" w:eastAsia="Calibri" w:hAnsi="Calibri" w:cs="Calibri"/>
          <w:b/>
          <w:i/>
          <w:color w:val="FF0000"/>
          <w:sz w:val="24"/>
          <w:szCs w:val="24"/>
          <w:u w:val="single"/>
        </w:rPr>
      </w:pPr>
      <w:bookmarkStart w:id="0" w:name="_gjdgxs" w:colFirst="0" w:colLast="0"/>
      <w:bookmarkEnd w:id="0"/>
      <w:r>
        <w:rPr>
          <w:rFonts w:ascii="Calibri" w:eastAsia="Calibri" w:hAnsi="Calibri" w:cs="Calibri"/>
          <w:b/>
          <w:sz w:val="24"/>
          <w:szCs w:val="24"/>
        </w:rPr>
        <w:t>Front of video disclosures:</w:t>
      </w:r>
    </w:p>
    <w:p w14:paraId="3209925E" w14:textId="77777777" w:rsidR="007F44B1" w:rsidRDefault="007F44B1">
      <w:pPr>
        <w:rPr>
          <w:rFonts w:ascii="Calibri" w:eastAsia="Calibri" w:hAnsi="Calibri" w:cs="Calibri"/>
          <w:b/>
          <w:sz w:val="24"/>
          <w:szCs w:val="24"/>
          <w:u w:val="single"/>
        </w:rPr>
      </w:pPr>
    </w:p>
    <w:tbl>
      <w:tblPr>
        <w:tblStyle w:val="a"/>
        <w:tblW w:w="9339" w:type="dxa"/>
        <w:tblLayout w:type="fixed"/>
        <w:tblLook w:val="0400" w:firstRow="0" w:lastRow="0" w:firstColumn="0" w:lastColumn="0" w:noHBand="0" w:noVBand="1"/>
      </w:tblPr>
      <w:tblGrid>
        <w:gridCol w:w="9339"/>
      </w:tblGrid>
      <w:tr w:rsidR="007F44B1" w14:paraId="38E9116E" w14:textId="77777777">
        <w:trPr>
          <w:trHeight w:val="380"/>
        </w:trPr>
        <w:tc>
          <w:tcPr>
            <w:tcW w:w="9339" w:type="dxa"/>
            <w:tcBorders>
              <w:top w:val="single" w:sz="8" w:space="0" w:color="000000"/>
              <w:left w:val="single" w:sz="8" w:space="0" w:color="000000"/>
              <w:bottom w:val="nil"/>
              <w:right w:val="single" w:sz="8" w:space="0" w:color="000000"/>
            </w:tcBorders>
            <w:tcMar>
              <w:top w:w="0" w:type="dxa"/>
              <w:left w:w="108" w:type="dxa"/>
              <w:bottom w:w="0" w:type="dxa"/>
              <w:right w:w="108" w:type="dxa"/>
            </w:tcMar>
          </w:tcPr>
          <w:p w14:paraId="3440E6F5" w14:textId="77777777" w:rsidR="007F44B1" w:rsidRDefault="00EA086B">
            <w:pPr>
              <w:spacing w:before="120"/>
              <w:jc w:val="center"/>
              <w:rPr>
                <w:rFonts w:ascii="Calibri" w:eastAsia="Calibri" w:hAnsi="Calibri" w:cs="Calibri"/>
                <w:sz w:val="24"/>
                <w:szCs w:val="24"/>
              </w:rPr>
            </w:pPr>
            <w:r>
              <w:rPr>
                <w:rFonts w:ascii="Calibri" w:eastAsia="Calibri" w:hAnsi="Calibri" w:cs="Calibri"/>
                <w:sz w:val="24"/>
                <w:szCs w:val="24"/>
              </w:rPr>
              <w:t>INVESTMENT AND INSURANCE PRODUCTS ARE:</w:t>
            </w:r>
          </w:p>
        </w:tc>
      </w:tr>
      <w:tr w:rsidR="007F44B1" w14:paraId="408F320A" w14:textId="77777777">
        <w:trPr>
          <w:trHeight w:val="500"/>
        </w:trPr>
        <w:tc>
          <w:tcPr>
            <w:tcW w:w="9339" w:type="dxa"/>
            <w:tcBorders>
              <w:top w:val="nil"/>
              <w:left w:val="single" w:sz="8" w:space="0" w:color="000000"/>
              <w:bottom w:val="nil"/>
              <w:right w:val="single" w:sz="8" w:space="0" w:color="000000"/>
            </w:tcBorders>
            <w:tcMar>
              <w:top w:w="0" w:type="dxa"/>
              <w:left w:w="108" w:type="dxa"/>
              <w:bottom w:w="0" w:type="dxa"/>
              <w:right w:w="108" w:type="dxa"/>
            </w:tcMar>
          </w:tcPr>
          <w:p w14:paraId="604E8D4A" w14:textId="77777777" w:rsidR="007F44B1" w:rsidRDefault="00EA086B">
            <w:pPr>
              <w:jc w:val="center"/>
              <w:rPr>
                <w:rFonts w:ascii="Calibri" w:eastAsia="Calibri" w:hAnsi="Calibri" w:cs="Calibri"/>
                <w:sz w:val="24"/>
                <w:szCs w:val="24"/>
              </w:rPr>
            </w:pPr>
            <w:r>
              <w:rPr>
                <w:rFonts w:ascii="Calibri" w:eastAsia="Calibri" w:hAnsi="Calibri" w:cs="Calibri"/>
                <w:sz w:val="24"/>
                <w:szCs w:val="24"/>
              </w:rPr>
              <w:t>• NOT FDIC INSURED • NOT INSURED BY ANY FEDERAL GOVERNMENT AGENCY</w:t>
            </w:r>
          </w:p>
        </w:tc>
      </w:tr>
      <w:tr w:rsidR="007F44B1" w14:paraId="4698CDFE" w14:textId="77777777">
        <w:trPr>
          <w:trHeight w:val="480"/>
        </w:trPr>
        <w:tc>
          <w:tcPr>
            <w:tcW w:w="9339" w:type="dxa"/>
            <w:tcBorders>
              <w:top w:val="nil"/>
              <w:left w:val="single" w:sz="8" w:space="0" w:color="000000"/>
              <w:bottom w:val="nil"/>
              <w:right w:val="single" w:sz="8" w:space="0" w:color="000000"/>
            </w:tcBorders>
            <w:tcMar>
              <w:top w:w="0" w:type="dxa"/>
              <w:left w:w="108" w:type="dxa"/>
              <w:bottom w:w="0" w:type="dxa"/>
              <w:right w:w="108" w:type="dxa"/>
            </w:tcMar>
          </w:tcPr>
          <w:p w14:paraId="507F8186" w14:textId="77777777" w:rsidR="007F44B1" w:rsidRDefault="00EA086B">
            <w:pPr>
              <w:jc w:val="center"/>
              <w:rPr>
                <w:rFonts w:ascii="Calibri" w:eastAsia="Calibri" w:hAnsi="Calibri" w:cs="Calibri"/>
                <w:sz w:val="24"/>
                <w:szCs w:val="24"/>
              </w:rPr>
            </w:pPr>
            <w:r>
              <w:rPr>
                <w:rFonts w:ascii="Calibri" w:eastAsia="Calibri" w:hAnsi="Calibri" w:cs="Calibri"/>
                <w:sz w:val="24"/>
                <w:szCs w:val="24"/>
              </w:rPr>
              <w:t>• NOT A DEPOSIT OR OTHER OBLIGATION OF, OR GUARANTEED BY, JPMORGAN CHASE BANK, N.A. OR ANY OF ITS AFFILIATES</w:t>
            </w:r>
          </w:p>
        </w:tc>
      </w:tr>
      <w:tr w:rsidR="007F44B1" w14:paraId="3A5C2FB1" w14:textId="77777777">
        <w:trPr>
          <w:trHeight w:val="80"/>
        </w:trPr>
        <w:tc>
          <w:tcPr>
            <w:tcW w:w="93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235AB8" w14:textId="77777777" w:rsidR="007F44B1" w:rsidRDefault="00EA086B">
            <w:pPr>
              <w:spacing w:after="120"/>
              <w:jc w:val="center"/>
              <w:rPr>
                <w:rFonts w:ascii="Calibri" w:eastAsia="Calibri" w:hAnsi="Calibri" w:cs="Calibri"/>
                <w:sz w:val="24"/>
                <w:szCs w:val="24"/>
              </w:rPr>
            </w:pPr>
            <w:r>
              <w:rPr>
                <w:rFonts w:ascii="Calibri" w:eastAsia="Calibri" w:hAnsi="Calibri" w:cs="Calibri"/>
                <w:sz w:val="24"/>
                <w:szCs w:val="24"/>
              </w:rPr>
              <w:t>• SUBJECT TO INVESTMENT RISKS, INCLUDING POSSIBLE LOSS OF THE PRINCIPAL AMOUNT INVESTED</w:t>
            </w:r>
          </w:p>
        </w:tc>
      </w:tr>
    </w:tbl>
    <w:p w14:paraId="7D9E7409" w14:textId="77777777" w:rsidR="007F44B1" w:rsidRDefault="007F44B1">
      <w:pPr>
        <w:spacing w:line="240" w:lineRule="auto"/>
        <w:rPr>
          <w:rFonts w:ascii="Calibri" w:eastAsia="Calibri" w:hAnsi="Calibri" w:cs="Calibri"/>
          <w:sz w:val="24"/>
          <w:szCs w:val="24"/>
        </w:rPr>
      </w:pPr>
    </w:p>
    <w:p w14:paraId="42D67C33"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9677EFA" w14:textId="77777777" w:rsidR="007F44B1" w:rsidRDefault="00EA086B">
      <w:pPr>
        <w:spacing w:line="240" w:lineRule="auto"/>
        <w:rPr>
          <w:rFonts w:ascii="Calibri" w:eastAsia="Calibri" w:hAnsi="Calibri" w:cs="Calibri"/>
          <w:b/>
          <w:sz w:val="24"/>
          <w:szCs w:val="24"/>
        </w:rPr>
      </w:pPr>
      <w:r>
        <w:rPr>
          <w:rFonts w:ascii="Calibri" w:eastAsia="Calibri" w:hAnsi="Calibri" w:cs="Calibri"/>
          <w:b/>
          <w:sz w:val="24"/>
          <w:szCs w:val="24"/>
        </w:rPr>
        <w:t xml:space="preserve">What’s an ETF? </w:t>
      </w:r>
    </w:p>
    <w:p w14:paraId="527F1D7A" w14:textId="77777777" w:rsidR="007F44B1" w:rsidRDefault="007F44B1">
      <w:pPr>
        <w:spacing w:line="240" w:lineRule="auto"/>
        <w:rPr>
          <w:rFonts w:ascii="Calibri" w:eastAsia="Calibri" w:hAnsi="Calibri" w:cs="Calibri"/>
          <w:b/>
          <w:sz w:val="24"/>
          <w:szCs w:val="24"/>
        </w:rPr>
      </w:pPr>
    </w:p>
    <w:p w14:paraId="719AB74C" w14:textId="77777777" w:rsidR="007F44B1" w:rsidRDefault="00EA086B">
      <w:pPr>
        <w:rPr>
          <w:rFonts w:ascii="Calibri" w:eastAsia="Calibri" w:hAnsi="Calibri" w:cs="Calibri"/>
          <w:sz w:val="24"/>
          <w:szCs w:val="24"/>
        </w:rPr>
      </w:pPr>
      <w:r>
        <w:rPr>
          <w:rFonts w:ascii="Calibri" w:eastAsia="Calibri" w:hAnsi="Calibri" w:cs="Calibri"/>
          <w:sz w:val="24"/>
          <w:szCs w:val="24"/>
        </w:rPr>
        <w:t>An ETF is an exchange-traded fund.</w:t>
      </w:r>
    </w:p>
    <w:p w14:paraId="5776C09D" w14:textId="77777777" w:rsidR="007F44B1" w:rsidRDefault="007F44B1">
      <w:pPr>
        <w:rPr>
          <w:rFonts w:ascii="Calibri" w:eastAsia="Calibri" w:hAnsi="Calibri" w:cs="Calibri"/>
          <w:sz w:val="24"/>
          <w:szCs w:val="24"/>
        </w:rPr>
      </w:pPr>
    </w:p>
    <w:p w14:paraId="01C8375B" w14:textId="77777777" w:rsidR="007F44B1" w:rsidRDefault="00EA086B">
      <w:pPr>
        <w:rPr>
          <w:rFonts w:ascii="Calibri" w:eastAsia="Calibri" w:hAnsi="Calibri" w:cs="Calibri"/>
          <w:color w:val="FF0000"/>
          <w:sz w:val="24"/>
          <w:szCs w:val="24"/>
        </w:rPr>
      </w:pPr>
      <w:r>
        <w:rPr>
          <w:rFonts w:ascii="Calibri" w:eastAsia="Calibri" w:hAnsi="Calibri" w:cs="Calibri"/>
          <w:color w:val="FF0000"/>
          <w:sz w:val="24"/>
          <w:szCs w:val="24"/>
        </w:rPr>
        <w:t>WHAT</w:t>
      </w:r>
    </w:p>
    <w:p w14:paraId="79005C3F" w14:textId="77777777" w:rsidR="007F44B1" w:rsidRDefault="00EA086B">
      <w:pPr>
        <w:spacing w:line="240" w:lineRule="auto"/>
        <w:rPr>
          <w:rFonts w:ascii="Calibri" w:eastAsia="Calibri" w:hAnsi="Calibri" w:cs="Calibri"/>
          <w:sz w:val="24"/>
          <w:szCs w:val="24"/>
        </w:rPr>
      </w:pPr>
      <w:bookmarkStart w:id="1" w:name="_30j0zll" w:colFirst="0" w:colLast="0"/>
      <w:bookmarkEnd w:id="1"/>
      <w:r>
        <w:rPr>
          <w:rFonts w:ascii="Calibri" w:eastAsia="Calibri" w:hAnsi="Calibri" w:cs="Calibri"/>
          <w:sz w:val="24"/>
          <w:szCs w:val="24"/>
        </w:rPr>
        <w:t>An ETF is a “basket” of investments that trades on an exchange, like a stock.</w:t>
      </w:r>
    </w:p>
    <w:p w14:paraId="1DDFD3F4" w14:textId="77777777" w:rsidR="007F44B1" w:rsidRDefault="007F44B1">
      <w:pPr>
        <w:spacing w:line="240" w:lineRule="auto"/>
        <w:rPr>
          <w:rFonts w:ascii="Calibri" w:eastAsia="Calibri" w:hAnsi="Calibri" w:cs="Calibri"/>
          <w:sz w:val="24"/>
          <w:szCs w:val="24"/>
        </w:rPr>
      </w:pPr>
      <w:bookmarkStart w:id="2" w:name="_dhb1o7xhcxdp" w:colFirst="0" w:colLast="0"/>
      <w:bookmarkEnd w:id="2"/>
    </w:p>
    <w:p w14:paraId="2ED2F3CF" w14:textId="709EE7D9" w:rsidR="007F44B1" w:rsidRDefault="00EA086B">
      <w:pPr>
        <w:spacing w:line="240" w:lineRule="auto"/>
        <w:rPr>
          <w:rFonts w:ascii="Calibri" w:eastAsia="Calibri" w:hAnsi="Calibri" w:cs="Calibri"/>
          <w:sz w:val="24"/>
          <w:szCs w:val="24"/>
        </w:rPr>
      </w:pPr>
      <w:bookmarkStart w:id="3" w:name="_mjlyd1d2p45l" w:colFirst="0" w:colLast="0"/>
      <w:bookmarkEnd w:id="3"/>
      <w:r>
        <w:rPr>
          <w:rFonts w:ascii="Calibri" w:eastAsia="Calibri" w:hAnsi="Calibri" w:cs="Calibri"/>
          <w:sz w:val="24"/>
          <w:szCs w:val="24"/>
        </w:rPr>
        <w:t>ETFs may provide exposure to</w:t>
      </w:r>
      <w:r w:rsidR="00FE68A0">
        <w:rPr>
          <w:rFonts w:ascii="Calibri" w:eastAsia="Calibri" w:hAnsi="Calibri" w:cs="Calibri"/>
          <w:sz w:val="24"/>
          <w:szCs w:val="24"/>
        </w:rPr>
        <w:t xml:space="preserve"> a variety of assets</w:t>
      </w:r>
      <w:r w:rsidR="00875D36">
        <w:rPr>
          <w:rFonts w:ascii="Calibri" w:eastAsia="Calibri" w:hAnsi="Calibri" w:cs="Calibri"/>
          <w:sz w:val="24"/>
          <w:szCs w:val="24"/>
        </w:rPr>
        <w:t>,</w:t>
      </w:r>
      <w:r w:rsidR="00FE68A0">
        <w:rPr>
          <w:rFonts w:ascii="Calibri" w:eastAsia="Calibri" w:hAnsi="Calibri" w:cs="Calibri"/>
          <w:sz w:val="24"/>
          <w:szCs w:val="24"/>
        </w:rPr>
        <w:t xml:space="preserve"> including</w:t>
      </w:r>
      <w:r>
        <w:rPr>
          <w:rFonts w:ascii="Calibri" w:eastAsia="Calibri" w:hAnsi="Calibri" w:cs="Calibri"/>
          <w:sz w:val="24"/>
          <w:szCs w:val="24"/>
        </w:rPr>
        <w:t xml:space="preserve"> stock</w:t>
      </w:r>
      <w:r w:rsidR="00A23194">
        <w:rPr>
          <w:rFonts w:ascii="Calibri" w:eastAsia="Calibri" w:hAnsi="Calibri" w:cs="Calibri"/>
          <w:sz w:val="24"/>
          <w:szCs w:val="24"/>
        </w:rPr>
        <w:t>s</w:t>
      </w:r>
      <w:r>
        <w:rPr>
          <w:rFonts w:ascii="Calibri" w:eastAsia="Calibri" w:hAnsi="Calibri" w:cs="Calibri"/>
          <w:sz w:val="24"/>
          <w:szCs w:val="24"/>
        </w:rPr>
        <w:t xml:space="preserve">, bonds, </w:t>
      </w:r>
      <w:r w:rsidR="00FE68A0">
        <w:rPr>
          <w:rFonts w:ascii="Calibri" w:eastAsia="Calibri" w:hAnsi="Calibri" w:cs="Calibri"/>
          <w:sz w:val="24"/>
          <w:szCs w:val="24"/>
        </w:rPr>
        <w:t xml:space="preserve">and </w:t>
      </w:r>
      <w:r>
        <w:rPr>
          <w:rFonts w:ascii="Calibri" w:eastAsia="Calibri" w:hAnsi="Calibri" w:cs="Calibri"/>
          <w:sz w:val="24"/>
          <w:szCs w:val="24"/>
        </w:rPr>
        <w:t>commodities.</w:t>
      </w:r>
    </w:p>
    <w:p w14:paraId="6DE02091" w14:textId="77777777" w:rsidR="007F44B1" w:rsidRDefault="007F44B1">
      <w:pPr>
        <w:spacing w:line="240" w:lineRule="auto"/>
        <w:rPr>
          <w:rFonts w:ascii="Calibri" w:eastAsia="Calibri" w:hAnsi="Calibri" w:cs="Calibri"/>
          <w:sz w:val="24"/>
          <w:szCs w:val="24"/>
        </w:rPr>
      </w:pPr>
      <w:bookmarkStart w:id="4" w:name="_wtxew0dgkzg6" w:colFirst="0" w:colLast="0"/>
      <w:bookmarkEnd w:id="4"/>
    </w:p>
    <w:p w14:paraId="4A4E48BF" w14:textId="77777777" w:rsidR="007F44B1" w:rsidRDefault="00EA086B">
      <w:pPr>
        <w:spacing w:line="240" w:lineRule="auto"/>
        <w:rPr>
          <w:rFonts w:ascii="Calibri" w:eastAsia="Calibri" w:hAnsi="Calibri" w:cs="Calibri"/>
          <w:sz w:val="24"/>
          <w:szCs w:val="24"/>
        </w:rPr>
      </w:pPr>
      <w:bookmarkStart w:id="5" w:name="_su0f1dsta4j" w:colFirst="0" w:colLast="0"/>
      <w:bookmarkEnd w:id="5"/>
      <w:r>
        <w:rPr>
          <w:rFonts w:ascii="Calibri" w:eastAsia="Calibri" w:hAnsi="Calibri" w:cs="Calibri"/>
          <w:sz w:val="24"/>
          <w:szCs w:val="24"/>
        </w:rPr>
        <w:t>There are two main types of ETFs:</w:t>
      </w:r>
    </w:p>
    <w:p w14:paraId="38499AC8" w14:textId="77777777" w:rsidR="007F44B1" w:rsidRDefault="007F44B1">
      <w:pPr>
        <w:spacing w:line="240" w:lineRule="auto"/>
        <w:rPr>
          <w:rFonts w:ascii="Calibri" w:eastAsia="Calibri" w:hAnsi="Calibri" w:cs="Calibri"/>
          <w:sz w:val="24"/>
          <w:szCs w:val="24"/>
        </w:rPr>
      </w:pPr>
      <w:bookmarkStart w:id="6" w:name="_sdm9f8dfmo7j" w:colFirst="0" w:colLast="0"/>
      <w:bookmarkEnd w:id="6"/>
    </w:p>
    <w:p w14:paraId="7AC3CADC" w14:textId="2BEBF216" w:rsidR="007F44B1" w:rsidRDefault="00EA086B">
      <w:pPr>
        <w:numPr>
          <w:ilvl w:val="0"/>
          <w:numId w:val="1"/>
        </w:numPr>
        <w:spacing w:line="240" w:lineRule="auto"/>
        <w:rPr>
          <w:rFonts w:ascii="Calibri" w:eastAsia="Calibri" w:hAnsi="Calibri" w:cs="Calibri"/>
          <w:sz w:val="24"/>
          <w:szCs w:val="24"/>
        </w:rPr>
      </w:pPr>
      <w:bookmarkStart w:id="7" w:name="_b6ii7cxdfbeu" w:colFirst="0" w:colLast="0"/>
      <w:bookmarkEnd w:id="7"/>
      <w:r>
        <w:rPr>
          <w:rFonts w:ascii="Calibri" w:eastAsia="Calibri" w:hAnsi="Calibri" w:cs="Calibri"/>
          <w:sz w:val="24"/>
          <w:szCs w:val="24"/>
        </w:rPr>
        <w:t>A passive ETF seeks to provide index-like returns</w:t>
      </w:r>
      <w:r w:rsidR="00FB00E1">
        <w:rPr>
          <w:rFonts w:ascii="Calibri" w:eastAsia="Calibri" w:hAnsi="Calibri" w:cs="Calibri"/>
          <w:sz w:val="24"/>
          <w:szCs w:val="24"/>
        </w:rPr>
        <w:t xml:space="preserve">. Some passive ETFs </w:t>
      </w:r>
      <w:r w:rsidR="00CE7729">
        <w:rPr>
          <w:rFonts w:ascii="Calibri" w:eastAsia="Calibri" w:hAnsi="Calibri" w:cs="Calibri"/>
          <w:sz w:val="24"/>
          <w:szCs w:val="24"/>
        </w:rPr>
        <w:t xml:space="preserve">track </w:t>
      </w:r>
      <w:r w:rsidR="00CA06A2">
        <w:rPr>
          <w:rFonts w:ascii="Calibri" w:eastAsia="Calibri" w:hAnsi="Calibri" w:cs="Calibri"/>
          <w:sz w:val="24"/>
          <w:szCs w:val="24"/>
        </w:rPr>
        <w:t xml:space="preserve">the </w:t>
      </w:r>
      <w:r w:rsidR="00CE7729">
        <w:rPr>
          <w:rFonts w:ascii="Calibri" w:eastAsia="Calibri" w:hAnsi="Calibri" w:cs="Calibri"/>
          <w:sz w:val="24"/>
          <w:szCs w:val="24"/>
        </w:rPr>
        <w:t>performance of U</w:t>
      </w:r>
      <w:r w:rsidR="00FE68A0">
        <w:rPr>
          <w:rFonts w:ascii="Calibri" w:eastAsia="Calibri" w:hAnsi="Calibri" w:cs="Calibri"/>
          <w:sz w:val="24"/>
          <w:szCs w:val="24"/>
        </w:rPr>
        <w:t>.</w:t>
      </w:r>
      <w:r w:rsidR="00CE7729">
        <w:rPr>
          <w:rFonts w:ascii="Calibri" w:eastAsia="Calibri" w:hAnsi="Calibri" w:cs="Calibri"/>
          <w:sz w:val="24"/>
          <w:szCs w:val="24"/>
        </w:rPr>
        <w:t>S</w:t>
      </w:r>
      <w:r w:rsidR="00FE68A0">
        <w:rPr>
          <w:rFonts w:ascii="Calibri" w:eastAsia="Calibri" w:hAnsi="Calibri" w:cs="Calibri"/>
          <w:sz w:val="24"/>
          <w:szCs w:val="24"/>
        </w:rPr>
        <w:t>.</w:t>
      </w:r>
      <w:r w:rsidR="00CE7729">
        <w:rPr>
          <w:rFonts w:ascii="Calibri" w:eastAsia="Calibri" w:hAnsi="Calibri" w:cs="Calibri"/>
          <w:sz w:val="24"/>
          <w:szCs w:val="24"/>
        </w:rPr>
        <w:t xml:space="preserve"> stock market </w:t>
      </w:r>
      <w:r w:rsidR="00FE68A0">
        <w:rPr>
          <w:rFonts w:ascii="Calibri" w:eastAsia="Calibri" w:hAnsi="Calibri" w:cs="Calibri"/>
          <w:sz w:val="24"/>
          <w:szCs w:val="24"/>
        </w:rPr>
        <w:t>index</w:t>
      </w:r>
      <w:r w:rsidR="00FB00E1">
        <w:rPr>
          <w:rFonts w:ascii="Calibri" w:eastAsia="Calibri" w:hAnsi="Calibri" w:cs="Calibri"/>
          <w:sz w:val="24"/>
          <w:szCs w:val="24"/>
        </w:rPr>
        <w:t>es</w:t>
      </w:r>
      <w:r w:rsidR="00FE68A0">
        <w:rPr>
          <w:rFonts w:ascii="Calibri" w:eastAsia="Calibri" w:hAnsi="Calibri" w:cs="Calibri"/>
          <w:sz w:val="24"/>
          <w:szCs w:val="24"/>
        </w:rPr>
        <w:t>.</w:t>
      </w:r>
    </w:p>
    <w:p w14:paraId="444A62D1" w14:textId="1D0300BE" w:rsidR="007F44B1" w:rsidRDefault="00EA086B">
      <w:pPr>
        <w:numPr>
          <w:ilvl w:val="0"/>
          <w:numId w:val="1"/>
        </w:numPr>
        <w:spacing w:line="240" w:lineRule="auto"/>
        <w:rPr>
          <w:rFonts w:ascii="Calibri" w:eastAsia="Calibri" w:hAnsi="Calibri" w:cs="Calibri"/>
          <w:sz w:val="24"/>
          <w:szCs w:val="24"/>
        </w:rPr>
      </w:pPr>
      <w:bookmarkStart w:id="8" w:name="_58kw1obt1hsn" w:colFirst="0" w:colLast="0"/>
      <w:bookmarkEnd w:id="8"/>
      <w:r>
        <w:rPr>
          <w:rFonts w:ascii="Calibri" w:eastAsia="Calibri" w:hAnsi="Calibri" w:cs="Calibri"/>
          <w:sz w:val="24"/>
          <w:szCs w:val="24"/>
        </w:rPr>
        <w:t xml:space="preserve">An active ETF targets a specific outcome, such as outperforming an index, and relies on one or more managers to choose investments. </w:t>
      </w:r>
    </w:p>
    <w:p w14:paraId="74BDC05E" w14:textId="77777777" w:rsidR="007F44B1" w:rsidRDefault="007F44B1">
      <w:pPr>
        <w:spacing w:line="240" w:lineRule="auto"/>
        <w:rPr>
          <w:rFonts w:ascii="Calibri" w:eastAsia="Calibri" w:hAnsi="Calibri" w:cs="Calibri"/>
          <w:sz w:val="24"/>
          <w:szCs w:val="24"/>
        </w:rPr>
      </w:pPr>
      <w:bookmarkStart w:id="9" w:name="_yl8wrtx2b9py" w:colFirst="0" w:colLast="0"/>
      <w:bookmarkEnd w:id="9"/>
    </w:p>
    <w:p w14:paraId="2E89CB30" w14:textId="1759A5AC" w:rsidR="007F44B1" w:rsidRDefault="00EA086B">
      <w:pPr>
        <w:spacing w:line="240" w:lineRule="auto"/>
        <w:rPr>
          <w:rFonts w:ascii="Calibri" w:eastAsia="Calibri" w:hAnsi="Calibri" w:cs="Calibri"/>
          <w:sz w:val="24"/>
          <w:szCs w:val="24"/>
        </w:rPr>
      </w:pPr>
      <w:bookmarkStart w:id="10" w:name="_ebvwvftokxtt" w:colFirst="0" w:colLast="0"/>
      <w:bookmarkEnd w:id="10"/>
      <w:r>
        <w:rPr>
          <w:rFonts w:ascii="Calibri" w:eastAsia="Calibri" w:hAnsi="Calibri" w:cs="Calibri"/>
          <w:sz w:val="24"/>
          <w:szCs w:val="24"/>
        </w:rPr>
        <w:t xml:space="preserve">Both passive and active ETFs </w:t>
      </w:r>
      <w:r w:rsidR="003D4D97">
        <w:rPr>
          <w:rFonts w:ascii="Calibri" w:eastAsia="Calibri" w:hAnsi="Calibri" w:cs="Calibri"/>
          <w:sz w:val="24"/>
          <w:szCs w:val="24"/>
        </w:rPr>
        <w:t xml:space="preserve">charge </w:t>
      </w:r>
      <w:r>
        <w:rPr>
          <w:rFonts w:ascii="Calibri" w:eastAsia="Calibri" w:hAnsi="Calibri" w:cs="Calibri"/>
          <w:sz w:val="24"/>
          <w:szCs w:val="24"/>
        </w:rPr>
        <w:t>management fees, which investors should take into account</w:t>
      </w:r>
      <w:r w:rsidR="0086459C">
        <w:rPr>
          <w:rFonts w:ascii="Calibri" w:eastAsia="Calibri" w:hAnsi="Calibri" w:cs="Calibri"/>
          <w:sz w:val="24"/>
          <w:szCs w:val="24"/>
        </w:rPr>
        <w:t xml:space="preserve"> </w:t>
      </w:r>
      <w:r w:rsidR="003D4D97">
        <w:rPr>
          <w:rFonts w:ascii="Calibri" w:eastAsia="Calibri" w:hAnsi="Calibri" w:cs="Calibri"/>
          <w:sz w:val="24"/>
          <w:szCs w:val="24"/>
        </w:rPr>
        <w:t xml:space="preserve">when calculating </w:t>
      </w:r>
      <w:r w:rsidR="005A5703">
        <w:rPr>
          <w:rFonts w:ascii="Calibri" w:eastAsia="Calibri" w:hAnsi="Calibri" w:cs="Calibri"/>
          <w:sz w:val="24"/>
          <w:szCs w:val="24"/>
        </w:rPr>
        <w:t>returns</w:t>
      </w:r>
      <w:r>
        <w:rPr>
          <w:rFonts w:ascii="Calibri" w:eastAsia="Calibri" w:hAnsi="Calibri" w:cs="Calibri"/>
          <w:sz w:val="24"/>
          <w:szCs w:val="24"/>
        </w:rPr>
        <w:t>.</w:t>
      </w:r>
    </w:p>
    <w:p w14:paraId="16577D66" w14:textId="77777777" w:rsidR="00FE68A0" w:rsidRDefault="00FE68A0">
      <w:pPr>
        <w:rPr>
          <w:rFonts w:ascii="Calibri" w:eastAsia="Calibri" w:hAnsi="Calibri" w:cs="Calibri"/>
          <w:color w:val="FF0000"/>
          <w:sz w:val="24"/>
          <w:szCs w:val="24"/>
        </w:rPr>
      </w:pPr>
    </w:p>
    <w:p w14:paraId="237E6993" w14:textId="615F0BE0" w:rsidR="007F44B1" w:rsidRDefault="00EA086B">
      <w:pPr>
        <w:rPr>
          <w:rFonts w:ascii="Calibri" w:eastAsia="Calibri" w:hAnsi="Calibri" w:cs="Calibri"/>
          <w:color w:val="FF0000"/>
          <w:sz w:val="24"/>
          <w:szCs w:val="24"/>
        </w:rPr>
      </w:pPr>
      <w:r>
        <w:rPr>
          <w:rFonts w:ascii="Calibri" w:eastAsia="Calibri" w:hAnsi="Calibri" w:cs="Calibri"/>
          <w:color w:val="FF0000"/>
          <w:sz w:val="24"/>
          <w:szCs w:val="24"/>
        </w:rPr>
        <w:t>POTENTIAL BENEFITS</w:t>
      </w:r>
    </w:p>
    <w:p w14:paraId="43A4E114" w14:textId="77777777" w:rsidR="007F44B1" w:rsidRDefault="007F44B1">
      <w:pPr>
        <w:rPr>
          <w:rFonts w:ascii="Calibri" w:eastAsia="Calibri" w:hAnsi="Calibri" w:cs="Calibri"/>
          <w:sz w:val="24"/>
          <w:szCs w:val="24"/>
        </w:rPr>
      </w:pPr>
    </w:p>
    <w:p w14:paraId="275B8A58" w14:textId="77777777" w:rsidR="007F44B1" w:rsidRDefault="00EA086B">
      <w:pPr>
        <w:rPr>
          <w:rFonts w:ascii="Calibri" w:eastAsia="Calibri" w:hAnsi="Calibri" w:cs="Calibri"/>
          <w:sz w:val="24"/>
          <w:szCs w:val="24"/>
        </w:rPr>
      </w:pPr>
      <w:r>
        <w:rPr>
          <w:rFonts w:ascii="Calibri" w:eastAsia="Calibri" w:hAnsi="Calibri" w:cs="Calibri"/>
          <w:sz w:val="24"/>
          <w:szCs w:val="24"/>
        </w:rPr>
        <w:t>There are several potential benefits to investing with ETFs:</w:t>
      </w:r>
    </w:p>
    <w:p w14:paraId="7DD70FC8" w14:textId="77777777" w:rsidR="007F44B1" w:rsidRDefault="007F44B1">
      <w:pPr>
        <w:rPr>
          <w:rFonts w:ascii="Calibri" w:eastAsia="Calibri" w:hAnsi="Calibri" w:cs="Calibri"/>
          <w:sz w:val="24"/>
          <w:szCs w:val="24"/>
        </w:rPr>
      </w:pPr>
    </w:p>
    <w:p w14:paraId="3E85663D" w14:textId="77777777"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t>Because ETFs typically hold hundreds or even thousands of investments, they can offer an easy way to add diversification to your portfolio.</w:t>
      </w:r>
    </w:p>
    <w:p w14:paraId="2ED1E87F" w14:textId="4A59603D" w:rsidR="00AA7D2E" w:rsidRPr="00FE68A0" w:rsidRDefault="00CD3955">
      <w:pPr>
        <w:numPr>
          <w:ilvl w:val="0"/>
          <w:numId w:val="2"/>
        </w:numPr>
        <w:rPr>
          <w:rFonts w:ascii="Calibri" w:eastAsia="Calibri" w:hAnsi="Calibri" w:cs="Calibri"/>
          <w:sz w:val="24"/>
          <w:szCs w:val="24"/>
        </w:rPr>
      </w:pPr>
      <w:bookmarkStart w:id="11" w:name="_GoBack"/>
      <w:bookmarkEnd w:id="11"/>
      <w:r>
        <w:t>Due to the way ETFs generally manage</w:t>
      </w:r>
      <w:r w:rsidR="00AA7D2E" w:rsidRPr="00AA7D2E">
        <w:t xml:space="preserve"> underlying investments and handle capital gains</w:t>
      </w:r>
      <w:r w:rsidR="00AA7D2E">
        <w:t>, they can be more tax efficient than other types of investments.</w:t>
      </w:r>
    </w:p>
    <w:p w14:paraId="63BAA2CE" w14:textId="1B317535"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t>Most ETFs are passive</w:t>
      </w:r>
      <w:r w:rsidR="00CE7729">
        <w:rPr>
          <w:rFonts w:ascii="Calibri" w:eastAsia="Calibri" w:hAnsi="Calibri" w:cs="Calibri"/>
          <w:sz w:val="24"/>
          <w:szCs w:val="24"/>
        </w:rPr>
        <w:t>ly managed</w:t>
      </w:r>
      <w:r>
        <w:rPr>
          <w:rFonts w:ascii="Calibri" w:eastAsia="Calibri" w:hAnsi="Calibri" w:cs="Calibri"/>
          <w:sz w:val="24"/>
          <w:szCs w:val="24"/>
        </w:rPr>
        <w:t xml:space="preserve"> and </w:t>
      </w:r>
      <w:r w:rsidR="002B79AE">
        <w:rPr>
          <w:rFonts w:ascii="Calibri" w:eastAsia="Calibri" w:hAnsi="Calibri" w:cs="Calibri"/>
          <w:sz w:val="24"/>
          <w:szCs w:val="24"/>
        </w:rPr>
        <w:t>may</w:t>
      </w:r>
      <w:r>
        <w:rPr>
          <w:rFonts w:ascii="Calibri" w:eastAsia="Calibri" w:hAnsi="Calibri" w:cs="Calibri"/>
          <w:sz w:val="24"/>
          <w:szCs w:val="24"/>
        </w:rPr>
        <w:t xml:space="preserve"> charge lower fees than</w:t>
      </w:r>
      <w:r w:rsidR="002B79AE">
        <w:rPr>
          <w:rFonts w:ascii="Calibri" w:eastAsia="Calibri" w:hAnsi="Calibri" w:cs="Calibri"/>
          <w:sz w:val="24"/>
          <w:szCs w:val="24"/>
        </w:rPr>
        <w:t xml:space="preserve"> actively managed </w:t>
      </w:r>
      <w:r w:rsidR="00FB588A">
        <w:rPr>
          <w:rFonts w:ascii="Calibri" w:eastAsia="Calibri" w:hAnsi="Calibri" w:cs="Calibri"/>
          <w:sz w:val="24"/>
          <w:szCs w:val="24"/>
        </w:rPr>
        <w:t>products</w:t>
      </w:r>
      <w:r>
        <w:rPr>
          <w:rFonts w:ascii="Calibri" w:eastAsia="Calibri" w:hAnsi="Calibri" w:cs="Calibri"/>
          <w:sz w:val="24"/>
          <w:szCs w:val="24"/>
        </w:rPr>
        <w:t>.</w:t>
      </w:r>
    </w:p>
    <w:p w14:paraId="0A04B7B1" w14:textId="42243640" w:rsidR="007F44B1" w:rsidRDefault="00EA086B">
      <w:pPr>
        <w:numPr>
          <w:ilvl w:val="0"/>
          <w:numId w:val="2"/>
        </w:numPr>
        <w:rPr>
          <w:rFonts w:ascii="Calibri" w:eastAsia="Calibri" w:hAnsi="Calibri" w:cs="Calibri"/>
          <w:sz w:val="24"/>
          <w:szCs w:val="24"/>
        </w:rPr>
      </w:pPr>
      <w:r>
        <w:rPr>
          <w:rFonts w:ascii="Calibri" w:eastAsia="Calibri" w:hAnsi="Calibri" w:cs="Calibri"/>
          <w:sz w:val="24"/>
          <w:szCs w:val="24"/>
        </w:rPr>
        <w:lastRenderedPageBreak/>
        <w:t xml:space="preserve">Because ETFs are bought and sold like stocks, </w:t>
      </w:r>
      <w:r w:rsidR="0086459C">
        <w:rPr>
          <w:rFonts w:ascii="Calibri" w:eastAsia="Calibri" w:hAnsi="Calibri" w:cs="Calibri"/>
          <w:sz w:val="24"/>
          <w:szCs w:val="24"/>
        </w:rPr>
        <w:t xml:space="preserve">they </w:t>
      </w:r>
      <w:r>
        <w:rPr>
          <w:rFonts w:ascii="Calibri" w:eastAsia="Calibri" w:hAnsi="Calibri" w:cs="Calibri"/>
          <w:sz w:val="24"/>
          <w:szCs w:val="24"/>
        </w:rPr>
        <w:t xml:space="preserve">can be easy and convenient to </w:t>
      </w:r>
      <w:r w:rsidR="00175670">
        <w:rPr>
          <w:rFonts w:ascii="Calibri" w:eastAsia="Calibri" w:hAnsi="Calibri" w:cs="Calibri"/>
          <w:sz w:val="24"/>
          <w:szCs w:val="24"/>
        </w:rPr>
        <w:t>trade.</w:t>
      </w:r>
    </w:p>
    <w:p w14:paraId="7207C8A1"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FA8C5B2" w14:textId="77777777" w:rsidR="007F44B1" w:rsidRDefault="00EA086B">
      <w:pPr>
        <w:spacing w:line="240" w:lineRule="auto"/>
        <w:rPr>
          <w:rFonts w:ascii="Calibri" w:eastAsia="Calibri" w:hAnsi="Calibri" w:cs="Calibri"/>
          <w:sz w:val="24"/>
          <w:szCs w:val="24"/>
        </w:rPr>
      </w:pPr>
      <w:r>
        <w:rPr>
          <w:rFonts w:ascii="Calibri" w:eastAsia="Calibri" w:hAnsi="Calibri" w:cs="Calibri"/>
          <w:sz w:val="24"/>
          <w:szCs w:val="24"/>
        </w:rPr>
        <w:t>As with all investments, it’s important to make sure that any ETF you are considering purchasing is a good fit for your risk tolerance and goals.</w:t>
      </w:r>
    </w:p>
    <w:p w14:paraId="78B50538" w14:textId="77777777" w:rsidR="007F44B1" w:rsidRDefault="007F44B1">
      <w:pPr>
        <w:rPr>
          <w:rFonts w:ascii="Calibri" w:eastAsia="Calibri" w:hAnsi="Calibri" w:cs="Calibri"/>
          <w:sz w:val="24"/>
          <w:szCs w:val="24"/>
        </w:rPr>
      </w:pPr>
    </w:p>
    <w:p w14:paraId="53962117" w14:textId="77777777" w:rsidR="007F44B1" w:rsidRDefault="00EA086B">
      <w:pPr>
        <w:rPr>
          <w:rFonts w:ascii="Calibri" w:eastAsia="Calibri" w:hAnsi="Calibri" w:cs="Calibri"/>
          <w:b/>
          <w:i/>
          <w:color w:val="FF0000"/>
          <w:sz w:val="24"/>
          <w:szCs w:val="24"/>
          <w:u w:val="single"/>
        </w:rPr>
      </w:pPr>
      <w:r>
        <w:rPr>
          <w:rFonts w:ascii="Calibri" w:eastAsia="Calibri" w:hAnsi="Calibri" w:cs="Calibri"/>
          <w:b/>
          <w:sz w:val="24"/>
          <w:szCs w:val="24"/>
        </w:rPr>
        <w:t>Back of video disclosures:</w:t>
      </w:r>
    </w:p>
    <w:p w14:paraId="418050FD" w14:textId="77777777" w:rsidR="007F44B1" w:rsidRDefault="007F44B1">
      <w:pPr>
        <w:rPr>
          <w:rFonts w:ascii="Calibri" w:eastAsia="Calibri" w:hAnsi="Calibri" w:cs="Calibri"/>
          <w:sz w:val="24"/>
          <w:szCs w:val="24"/>
        </w:rPr>
      </w:pPr>
    </w:p>
    <w:p w14:paraId="72AFC762"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Investing involves market risk, including possible loss of principal, and there is no guarantee that investment objectives will be achieved.</w:t>
      </w:r>
    </w:p>
    <w:p w14:paraId="5C80F3C2" w14:textId="77777777" w:rsidR="007F44B1" w:rsidRPr="00FB00E1" w:rsidRDefault="007F44B1">
      <w:pPr>
        <w:rPr>
          <w:rFonts w:asciiTheme="majorHAnsi" w:eastAsia="Calibri" w:hAnsiTheme="majorHAnsi" w:cstheme="majorHAnsi"/>
          <w:sz w:val="24"/>
          <w:szCs w:val="24"/>
        </w:rPr>
      </w:pPr>
    </w:p>
    <w:p w14:paraId="5A144EBD"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Asset allocation/diversification does not guarantee a profit or protect against a loss.</w:t>
      </w:r>
    </w:p>
    <w:p w14:paraId="2569A38F" w14:textId="77777777" w:rsidR="00AD78F0" w:rsidRPr="00FB00E1" w:rsidRDefault="00AD78F0">
      <w:pPr>
        <w:rPr>
          <w:rFonts w:asciiTheme="majorHAnsi" w:eastAsia="Calibri" w:hAnsiTheme="majorHAnsi" w:cstheme="majorHAnsi"/>
          <w:sz w:val="24"/>
          <w:szCs w:val="24"/>
        </w:rPr>
      </w:pPr>
    </w:p>
    <w:p w14:paraId="029FCB8B" w14:textId="37C47FDF" w:rsidR="00AD78F0" w:rsidRPr="00FB00E1" w:rsidRDefault="00AD78F0" w:rsidP="00AD78F0">
      <w:pPr>
        <w:autoSpaceDE w:val="0"/>
        <w:autoSpaceDN w:val="0"/>
        <w:adjustRightInd w:val="0"/>
        <w:spacing w:line="240" w:lineRule="auto"/>
        <w:rPr>
          <w:rFonts w:asciiTheme="majorHAnsi" w:hAnsiTheme="majorHAnsi" w:cstheme="majorHAnsi"/>
          <w:color w:val="000000"/>
          <w:sz w:val="24"/>
          <w:szCs w:val="24"/>
        </w:rPr>
      </w:pPr>
      <w:r w:rsidRPr="00FB00E1">
        <w:rPr>
          <w:rFonts w:asciiTheme="majorHAnsi" w:hAnsiTheme="majorHAnsi" w:cstheme="majorHAnsi"/>
          <w:b/>
          <w:bCs/>
          <w:color w:val="000000"/>
          <w:sz w:val="24"/>
          <w:szCs w:val="24"/>
        </w:rPr>
        <w:t>When investing in ETFs, investors should carefully consider the investment objectives and risks as well as charges and expenses of the fund before investing. To obtain a prospectus, visit the fund company’s website. The prospectus contains this and other information about the fund. Read the prospectus carefully before investing.</w:t>
      </w:r>
    </w:p>
    <w:p w14:paraId="581D8CC3" w14:textId="77777777" w:rsidR="007F44B1" w:rsidRPr="00FB00E1" w:rsidRDefault="007F44B1">
      <w:pPr>
        <w:rPr>
          <w:rFonts w:asciiTheme="majorHAnsi" w:eastAsia="Calibri" w:hAnsiTheme="majorHAnsi" w:cstheme="majorHAnsi"/>
          <w:sz w:val="24"/>
          <w:szCs w:val="24"/>
        </w:rPr>
      </w:pPr>
    </w:p>
    <w:p w14:paraId="6C591A8B" w14:textId="77777777" w:rsidR="00EF5652" w:rsidRPr="00FB00E1" w:rsidRDefault="00EF5652" w:rsidP="00EF5652">
      <w:pPr>
        <w:autoSpaceDE w:val="0"/>
        <w:autoSpaceDN w:val="0"/>
        <w:rPr>
          <w:rFonts w:asciiTheme="majorHAnsi" w:hAnsiTheme="majorHAnsi" w:cstheme="majorHAnsi"/>
          <w:sz w:val="24"/>
          <w:szCs w:val="24"/>
        </w:rPr>
      </w:pPr>
      <w:r w:rsidRPr="00FB00E1">
        <w:rPr>
          <w:rFonts w:asciiTheme="majorHAnsi" w:hAnsiTheme="majorHAnsi" w:cstheme="majorHAnsi"/>
          <w:sz w:val="24"/>
          <w:szCs w:val="24"/>
        </w:rPr>
        <w:t>The market prices of ETFs can fluctuate as a result of several factors, such as security-specific factors or general investor sentiment. Therefore, investors should be aware of the prospect of market fluctuations and the impact it may have on the market price.</w:t>
      </w:r>
    </w:p>
    <w:p w14:paraId="270F813D" w14:textId="77777777" w:rsidR="00EF5652" w:rsidRPr="00FB00E1" w:rsidRDefault="00EF5652">
      <w:pPr>
        <w:rPr>
          <w:rFonts w:asciiTheme="majorHAnsi" w:eastAsia="Calibri" w:hAnsiTheme="majorHAnsi" w:cstheme="majorHAnsi"/>
          <w:sz w:val="24"/>
          <w:szCs w:val="24"/>
        </w:rPr>
      </w:pPr>
    </w:p>
    <w:p w14:paraId="00AE0875"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In general, the bond market is volatile and bond prices rise when interest rates fall and vice versa.  Longer term securities are more prone to price fluctuation than shorter term securities.  Any fixed income security sold or redeemed prior to maturity may be subject to substantial gain or loss.  Dependable income is subject to the credit risk of the issuer of the bond.  If an issuer defaults no future income payments will be made. </w:t>
      </w:r>
    </w:p>
    <w:p w14:paraId="2F872E65" w14:textId="77777777" w:rsidR="007F44B1" w:rsidRPr="00FB00E1" w:rsidRDefault="007F44B1">
      <w:pPr>
        <w:rPr>
          <w:rFonts w:asciiTheme="majorHAnsi" w:eastAsia="Calibri" w:hAnsiTheme="majorHAnsi" w:cstheme="majorHAnsi"/>
          <w:sz w:val="24"/>
          <w:szCs w:val="24"/>
        </w:rPr>
      </w:pPr>
    </w:p>
    <w:p w14:paraId="700BB3E1"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The price of equity securities may rise or fall due to the changes in the broad market or changes in a company’s financial condition, sometimes rapidly or unpredictably.  Equity securities are subject to ‘stock market risk’ meaning that stock prices in general may decline over short or extended periods of time.</w:t>
      </w:r>
    </w:p>
    <w:p w14:paraId="475040AE" w14:textId="77777777" w:rsidR="00AD78F0" w:rsidRPr="00FB00E1" w:rsidRDefault="00AD78F0">
      <w:pPr>
        <w:rPr>
          <w:rFonts w:asciiTheme="majorHAnsi" w:eastAsia="Calibri" w:hAnsiTheme="majorHAnsi" w:cstheme="majorHAnsi"/>
          <w:sz w:val="24"/>
          <w:szCs w:val="24"/>
        </w:rPr>
      </w:pPr>
    </w:p>
    <w:p w14:paraId="6CCE1AFE" w14:textId="0BD44DBB" w:rsidR="00AD78F0" w:rsidRPr="00FB00E1" w:rsidRDefault="00AD78F0" w:rsidP="00AD78F0">
      <w:pPr>
        <w:pStyle w:val="NormalWeb"/>
        <w:rPr>
          <w:rFonts w:asciiTheme="majorHAnsi" w:hAnsiTheme="majorHAnsi" w:cstheme="majorHAnsi"/>
        </w:rPr>
      </w:pPr>
      <w:r w:rsidRPr="00FB00E1">
        <w:rPr>
          <w:rFonts w:asciiTheme="majorHAnsi" w:hAnsiTheme="majorHAnsi" w:cstheme="majorHAnsi"/>
        </w:rPr>
        <w:t>JPMorgan Chase and its affiliates do not provide tax, legal or accounting advice. This material has been prepared for informational purposes only, and is not intended to provide, and should not be relied on for, tax, legal or accounting advice. You should consult your own tax, legal and accounting advisors before engaging in any financial transaction.</w:t>
      </w:r>
    </w:p>
    <w:p w14:paraId="0C00A641" w14:textId="77777777" w:rsidR="007F44B1" w:rsidRPr="00FB00E1" w:rsidRDefault="007F44B1">
      <w:pPr>
        <w:rPr>
          <w:rFonts w:asciiTheme="majorHAnsi" w:eastAsia="Calibri" w:hAnsiTheme="majorHAnsi" w:cstheme="majorHAnsi"/>
          <w:sz w:val="24"/>
          <w:szCs w:val="24"/>
        </w:rPr>
      </w:pPr>
    </w:p>
    <w:p w14:paraId="0FF6CFE0"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This video and its content have been developed for J.P. Morgan Securities LLC clients and prospects, is for informational and educational purposes only, and is designed to provide </w:t>
      </w:r>
      <w:r w:rsidRPr="00FB00E1">
        <w:rPr>
          <w:rFonts w:asciiTheme="majorHAnsi" w:eastAsia="Calibri" w:hAnsiTheme="majorHAnsi" w:cstheme="majorHAnsi"/>
          <w:sz w:val="24"/>
          <w:szCs w:val="24"/>
        </w:rPr>
        <w:lastRenderedPageBreak/>
        <w:t>general market commentary and information relating to certain services offered by J.P. Morgan Securities LLC, an affiliate of JPMorgan Chase &amp; Co. Opinions expressed herein are those of the author and may differ from those of other J.P. Morgan employees and affiliates. The information in no way constitutes J.P. Morgan research and should not be trusted as such. Further, the views expressed herein may differ from that contained in J.P. Morgan research reports.</w:t>
      </w:r>
    </w:p>
    <w:p w14:paraId="0A918A10"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w:t>
      </w:r>
    </w:p>
    <w:p w14:paraId="0C6A3872" w14:textId="77777777" w:rsidR="007F44B1" w:rsidRPr="00FB00E1" w:rsidRDefault="00EA086B">
      <w:pPr>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The information and views expressed are not intended to provide specific advice or recommendations for any individual. You should carefully consider your needs and objectives before making any decisions. For specific guidance on how this information should be applied to your situation, you should consult your Advisor. </w:t>
      </w:r>
    </w:p>
    <w:p w14:paraId="62041C78" w14:textId="77777777" w:rsidR="007F44B1" w:rsidRPr="00FB00E1" w:rsidRDefault="007F44B1">
      <w:pPr>
        <w:jc w:val="center"/>
        <w:rPr>
          <w:rFonts w:asciiTheme="majorHAnsi" w:eastAsia="Calibri" w:hAnsiTheme="majorHAnsi" w:cstheme="majorHAnsi"/>
          <w:sz w:val="24"/>
          <w:szCs w:val="24"/>
        </w:rPr>
      </w:pPr>
    </w:p>
    <w:p w14:paraId="52C50421" w14:textId="77777777" w:rsidR="007F44B1" w:rsidRPr="00FB00E1" w:rsidRDefault="00EA086B">
      <w:pPr>
        <w:spacing w:after="160" w:line="256" w:lineRule="auto"/>
        <w:rPr>
          <w:rFonts w:asciiTheme="majorHAnsi" w:eastAsia="Calibri" w:hAnsiTheme="majorHAnsi" w:cstheme="majorHAnsi"/>
          <w:sz w:val="24"/>
          <w:szCs w:val="24"/>
        </w:rPr>
      </w:pPr>
      <w:r w:rsidRPr="00FB00E1">
        <w:rPr>
          <w:rFonts w:asciiTheme="majorHAnsi" w:eastAsia="Calibri" w:hAnsiTheme="majorHAnsi" w:cstheme="majorHAnsi"/>
          <w:sz w:val="24"/>
          <w:szCs w:val="24"/>
        </w:rPr>
        <w:t xml:space="preserve">Investment products and services are offered through </w:t>
      </w:r>
      <w:r w:rsidRPr="00FB00E1">
        <w:rPr>
          <w:rFonts w:asciiTheme="majorHAnsi" w:eastAsia="Calibri" w:hAnsiTheme="majorHAnsi" w:cstheme="majorHAnsi"/>
          <w:b/>
          <w:sz w:val="24"/>
          <w:szCs w:val="24"/>
        </w:rPr>
        <w:t xml:space="preserve">J.P. Morgan Securities LLC </w:t>
      </w:r>
      <w:r w:rsidRPr="00FB00E1">
        <w:rPr>
          <w:rFonts w:asciiTheme="majorHAnsi" w:eastAsia="Calibri" w:hAnsiTheme="majorHAnsi" w:cstheme="majorHAnsi"/>
          <w:sz w:val="24"/>
          <w:szCs w:val="24"/>
        </w:rPr>
        <w:t>(JPMS), a registered broker-dealer and investment advisor, member of FINRA and SIPC. Annuities are made available through Chase Insurance Agency, Inc. (CIA), a licensed insurance agency, doing business as Chase Insurance Agency Services, Inc. in Florida. JPMS, CIA and J.P. Morgan Chase Bank, N.A. are affiliated companies under the common control of JPMorgan Chase &amp; Co. Products not available in all states.</w:t>
      </w:r>
    </w:p>
    <w:p w14:paraId="6B3C4C57" w14:textId="77777777" w:rsidR="007F44B1" w:rsidRPr="00FB00E1" w:rsidRDefault="007F44B1">
      <w:pPr>
        <w:rPr>
          <w:rFonts w:asciiTheme="majorHAnsi" w:eastAsia="Calibri" w:hAnsiTheme="majorHAnsi" w:cstheme="majorHAnsi"/>
          <w:sz w:val="24"/>
          <w:szCs w:val="24"/>
        </w:rPr>
      </w:pPr>
    </w:p>
    <w:p w14:paraId="03498418" w14:textId="77777777" w:rsidR="007F44B1" w:rsidRPr="00FB00E1" w:rsidRDefault="00EA086B">
      <w:pPr>
        <w:rPr>
          <w:rFonts w:asciiTheme="majorHAnsi" w:hAnsiTheme="majorHAnsi" w:cstheme="majorHAnsi"/>
          <w:sz w:val="24"/>
          <w:szCs w:val="24"/>
        </w:rPr>
      </w:pPr>
      <w:r w:rsidRPr="00FB00E1">
        <w:rPr>
          <w:rFonts w:asciiTheme="majorHAnsi" w:eastAsia="Calibri" w:hAnsiTheme="majorHAnsi" w:cstheme="majorHAnsi"/>
          <w:sz w:val="24"/>
          <w:szCs w:val="24"/>
        </w:rPr>
        <w:t>© 2019 JPMorgan Chase &amp; Co.</w:t>
      </w:r>
    </w:p>
    <w:sectPr w:rsidR="007F44B1" w:rsidRPr="00FB00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0C89"/>
    <w:multiLevelType w:val="multilevel"/>
    <w:tmpl w:val="1B28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932706"/>
    <w:multiLevelType w:val="multilevel"/>
    <w:tmpl w:val="7A3C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B1"/>
    <w:rsid w:val="000866F2"/>
    <w:rsid w:val="00092A27"/>
    <w:rsid w:val="000E2568"/>
    <w:rsid w:val="00175670"/>
    <w:rsid w:val="0019788B"/>
    <w:rsid w:val="00216295"/>
    <w:rsid w:val="00261E6C"/>
    <w:rsid w:val="002B79AE"/>
    <w:rsid w:val="003D4D97"/>
    <w:rsid w:val="00404F01"/>
    <w:rsid w:val="0047312B"/>
    <w:rsid w:val="004D075E"/>
    <w:rsid w:val="005A4316"/>
    <w:rsid w:val="005A5703"/>
    <w:rsid w:val="005F220A"/>
    <w:rsid w:val="0062262D"/>
    <w:rsid w:val="007C25B0"/>
    <w:rsid w:val="007F44B1"/>
    <w:rsid w:val="0086459C"/>
    <w:rsid w:val="00875D36"/>
    <w:rsid w:val="009716C2"/>
    <w:rsid w:val="00A23194"/>
    <w:rsid w:val="00A43600"/>
    <w:rsid w:val="00AA7D2E"/>
    <w:rsid w:val="00AD78F0"/>
    <w:rsid w:val="00BA3533"/>
    <w:rsid w:val="00BA7922"/>
    <w:rsid w:val="00CA06A2"/>
    <w:rsid w:val="00CD3955"/>
    <w:rsid w:val="00CE7729"/>
    <w:rsid w:val="00D7459B"/>
    <w:rsid w:val="00EA086B"/>
    <w:rsid w:val="00EF5652"/>
    <w:rsid w:val="00F23EF9"/>
    <w:rsid w:val="00F331DE"/>
    <w:rsid w:val="00F734FB"/>
    <w:rsid w:val="00FB00E1"/>
    <w:rsid w:val="00FB588A"/>
    <w:rsid w:val="00F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4C7A"/>
  <w15:docId w15:val="{CE1EC0EB-67CA-E341-BD70-7FC53EF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B79AE"/>
    <w:rPr>
      <w:sz w:val="16"/>
      <w:szCs w:val="16"/>
    </w:rPr>
  </w:style>
  <w:style w:type="paragraph" w:styleId="CommentText">
    <w:name w:val="annotation text"/>
    <w:basedOn w:val="Normal"/>
    <w:link w:val="CommentTextChar"/>
    <w:uiPriority w:val="99"/>
    <w:unhideWhenUsed/>
    <w:rsid w:val="002B79AE"/>
    <w:pPr>
      <w:spacing w:line="240" w:lineRule="auto"/>
    </w:pPr>
    <w:rPr>
      <w:sz w:val="20"/>
      <w:szCs w:val="20"/>
    </w:rPr>
  </w:style>
  <w:style w:type="character" w:customStyle="1" w:styleId="CommentTextChar">
    <w:name w:val="Comment Text Char"/>
    <w:basedOn w:val="DefaultParagraphFont"/>
    <w:link w:val="CommentText"/>
    <w:uiPriority w:val="99"/>
    <w:rsid w:val="002B79AE"/>
    <w:rPr>
      <w:sz w:val="20"/>
      <w:szCs w:val="20"/>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b/>
      <w:bCs/>
      <w:sz w:val="20"/>
      <w:szCs w:val="20"/>
    </w:rPr>
  </w:style>
  <w:style w:type="paragraph" w:styleId="BalloonText">
    <w:name w:val="Balloon Text"/>
    <w:basedOn w:val="Normal"/>
    <w:link w:val="BalloonTextChar"/>
    <w:uiPriority w:val="99"/>
    <w:semiHidden/>
    <w:unhideWhenUsed/>
    <w:rsid w:val="002B7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AE"/>
    <w:rPr>
      <w:rFonts w:ascii="Segoe UI" w:hAnsi="Segoe UI" w:cs="Segoe UI"/>
      <w:sz w:val="18"/>
      <w:szCs w:val="18"/>
    </w:rPr>
  </w:style>
  <w:style w:type="paragraph" w:styleId="NormalWeb">
    <w:name w:val="Normal (Web)"/>
    <w:basedOn w:val="Normal"/>
    <w:uiPriority w:val="99"/>
    <w:unhideWhenUsed/>
    <w:rsid w:val="0047312B"/>
    <w:pPr>
      <w:spacing w:after="165"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74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DEMARTINO</dc:creator>
  <cp:lastModifiedBy>Elizabeth Leary</cp:lastModifiedBy>
  <cp:revision>3</cp:revision>
  <dcterms:created xsi:type="dcterms:W3CDTF">2019-07-12T15:35:00Z</dcterms:created>
  <dcterms:modified xsi:type="dcterms:W3CDTF">2019-07-12T15:35:00Z</dcterms:modified>
</cp:coreProperties>
</file>